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25/2023.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155/2023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O.C.O PARTICIPACOES LTDA</w:t>
      </w:r>
      <w:r>
        <w:rPr>
          <w:rFonts w:cs="Arial" w:ascii="Arial" w:hAnsi="Arial"/>
          <w:bCs/>
          <w:sz w:val="24"/>
          <w:szCs w:val="24"/>
        </w:rPr>
        <w:t xml:space="preserve">, inscrita no CNPJ sob o nº 44.694.710/0001-34, com sede na cidade de Araruna, na Rua Avelino Hanel, nº 611, Bairro Centro, neste ato representada por </w:t>
      </w:r>
      <w:r>
        <w:rPr>
          <w:rFonts w:cs="Arial" w:ascii="Arial" w:hAnsi="Arial"/>
          <w:b/>
          <w:bCs/>
          <w:sz w:val="24"/>
          <w:szCs w:val="24"/>
        </w:rPr>
        <w:t>ODAIR CAMILOTI DE OLIVEIRA</w:t>
      </w:r>
      <w:r>
        <w:rPr>
          <w:rFonts w:cs="Arial" w:ascii="Arial" w:hAnsi="Arial"/>
          <w:bCs/>
          <w:sz w:val="24"/>
          <w:szCs w:val="24"/>
        </w:rPr>
        <w:t>, CPF nº 020.202.799-67, RG nº 73941340, expedida por SSP/PR, doravante designada CONTRATADA, têm justo e contratado entre si, em decorrência do PREGÃO ELETRÔNICO Nº 25</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25</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CISOP pagará à CONTRATADA, em parcelas, o valor global de até R$ 547,91 </w:t>
      </w:r>
      <w:r>
        <w:rPr>
          <w:rFonts w:cs="Arial" w:ascii="Arial" w:hAnsi="Arial"/>
          <w:bCs/>
          <w:sz w:val="24"/>
          <w:szCs w:val="24"/>
        </w:rPr>
        <w:t>(quinhentos e quarenta e sete reais e noventa e um centavos)</w:t>
      </w:r>
      <w:r>
        <w:rPr>
          <w:rFonts w:cs="Arial" w:ascii="Arial" w:hAnsi="Arial"/>
          <w:bCs/>
          <w:sz w:val="24"/>
          <w:szCs w:val="24"/>
        </w:rPr>
        <w:t>, referente aos itens do PREGÃO ELETRÔNICO Nº 25</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mini traves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KIT 2 MINI TRAVES FUTEBOL PROFISSIONAL GOOOL90 PLUS C/ ENCAIXE. MATERIAL TUBO DE AÇO CARBONO 2'' E PINTURA EPÓXI NA COR BRANCA REDE NYLON / SEDA (POLIPROPILENO) COM MALHA DE 5 CM PROFUNDIDADE 0,50 CM LARGURA 0,90 CM ALTURA 0,60 CM PESO 3,400 KG</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KIT</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w:t>
            </w:r>
            <w:r>
              <w:rPr>
                <w:rFonts w:ascii="Arial" w:hAnsi="Arial"/>
                <w:sz w:val="24"/>
                <w:szCs w:val="24"/>
              </w:rPr>
              <w:t>1</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547,91</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547,91</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w:t>
      </w:r>
      <w:r>
        <w:rPr>
          <w:rFonts w:cs="Arial" w:ascii="Arial" w:hAnsi="Arial"/>
          <w:bCs/>
          <w:sz w:val="24"/>
          <w:szCs w:val="24"/>
        </w:rPr>
        <w:t>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pPr>
      <w:r>
        <w:rPr>
          <w:rFonts w:cs="Arial" w:ascii="Arial" w:hAnsi="Arial"/>
          <w:b/>
          <w:bCs/>
          <w:sz w:val="24"/>
          <w:szCs w:val="24"/>
        </w:rPr>
        <w:t>4.1</w:t>
      </w:r>
      <w:r>
        <w:rPr>
          <w:rFonts w:eastAsia="Times New Roman" w:cs="Arial" w:ascii="Arial" w:hAnsi="Arial"/>
          <w:b/>
          <w:bCs/>
          <w:color w:val="auto"/>
          <w:sz w:val="24"/>
          <w:szCs w:val="24"/>
          <w:lang w:val="pt-BR" w:bidi="ar-SA"/>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w:t>
      </w:r>
      <w:r>
        <w:rPr>
          <w:rFonts w:cs="Arial" w:ascii="Arial" w:hAnsi="Arial"/>
          <w:bCs/>
          <w:sz w:val="24"/>
          <w:szCs w:val="24"/>
        </w:rPr>
        <w:t>e serviços</w:t>
      </w:r>
      <w:r>
        <w:rPr>
          <w:rFonts w:cs="Arial" w:ascii="Arial" w:hAnsi="Arial"/>
          <w:bCs/>
          <w:sz w:val="24"/>
          <w:szCs w:val="24"/>
        </w:rPr>
        <w:t xml:space="preserve">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troca/reparação.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w:t>
      </w:r>
      <w:r>
        <w:rPr>
          <w:rFonts w:cs="Arial" w:ascii="Arial" w:hAnsi="Arial"/>
          <w:bCs/>
          <w:sz w:val="24"/>
          <w:szCs w:val="24"/>
        </w:rPr>
        <w:t xml:space="preserve">s </w:t>
      </w:r>
      <w:r>
        <w:rPr>
          <w:rFonts w:cs="Arial" w:ascii="Arial" w:hAnsi="Arial"/>
          <w:bCs/>
          <w:sz w:val="24"/>
          <w:szCs w:val="24"/>
        </w:rPr>
        <w:t>materia</w:t>
      </w:r>
      <w:r>
        <w:rPr>
          <w:rFonts w:cs="Arial" w:ascii="Arial" w:hAnsi="Arial"/>
          <w:bCs/>
          <w:sz w:val="24"/>
          <w:szCs w:val="24"/>
        </w:rPr>
        <w:t xml:space="preserve">is </w:t>
      </w:r>
      <w:r>
        <w:rPr>
          <w:rFonts w:cs="Arial" w:ascii="Arial" w:hAnsi="Arial"/>
          <w:bCs/>
          <w:sz w:val="24"/>
          <w:szCs w:val="24"/>
        </w:rPr>
        <w:t xml:space="preserve">em total conformidade com o que fora licitado,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24 de maio de 2023 a 24 de maio de 2024.</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3.3.90.30.14.00.00</w:t>
        <w:tab/>
        <w:t>MATERIAL EDUCATIVO E ESPORTIVO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os produtos </w:t>
      </w:r>
      <w:r>
        <w:rPr>
          <w:rFonts w:cs="Arial" w:ascii="Arial" w:hAnsi="Arial"/>
          <w:bCs/>
          <w:sz w:val="24"/>
          <w:szCs w:val="24"/>
        </w:rPr>
        <w:t>parcelados no SIMPR</w:t>
      </w:r>
      <w:r>
        <w:rPr>
          <w:rFonts w:cs="Arial" w:ascii="Arial" w:hAnsi="Arial"/>
          <w:bCs/>
          <w:sz w:val="24"/>
          <w:szCs w:val="24"/>
        </w:rPr>
        <w:t>, no endereço à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considerado</w:t>
      </w:r>
      <w:r>
        <w:rPr>
          <w:rFonts w:cs="Arial" w:ascii="Arial" w:hAnsi="Arial"/>
          <w:bCs/>
          <w:sz w:val="24"/>
          <w:szCs w:val="24"/>
        </w:rPr>
        <w:t>s</w:t>
      </w:r>
      <w:r>
        <w:rPr>
          <w:rFonts w:cs="Arial" w:ascii="Arial" w:hAnsi="Arial"/>
          <w:bCs/>
          <w:sz w:val="24"/>
          <w:szCs w:val="24"/>
        </w:rPr>
        <w:t xml:space="preserve"> impróprio</w:t>
      </w:r>
      <w:r>
        <w:rPr>
          <w:rFonts w:cs="Arial" w:ascii="Arial" w:hAnsi="Arial"/>
          <w:bCs/>
          <w:sz w:val="24"/>
          <w:szCs w:val="24"/>
        </w:rPr>
        <w:t>s</w:t>
      </w:r>
      <w:r>
        <w:rPr>
          <w:rFonts w:cs="Arial" w:ascii="Arial" w:hAnsi="Arial"/>
          <w:bCs/>
          <w:sz w:val="24"/>
          <w:szCs w:val="24"/>
        </w:rPr>
        <w:t xml:space="preserve">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fidelidade e legitimidade das informações e dos documentos apresentados em qualquer fase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8.1.12</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8.1.13</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8.1.14</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8.1.15</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8.1.16</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8.1.17</w:t>
      </w:r>
      <w:r>
        <w:rPr>
          <w:rFonts w:cs="Arial" w:ascii="Arial" w:hAnsi="Arial"/>
          <w:bCs/>
          <w:sz w:val="24"/>
          <w:szCs w:val="24"/>
        </w:rPr>
        <w:t xml:space="preserve"> - Efetuar a entrega dos </w:t>
      </w:r>
      <w:r>
        <w:rPr>
          <w:rFonts w:cs="Arial" w:ascii="Arial" w:hAnsi="Arial"/>
          <w:bCs/>
          <w:sz w:val="24"/>
          <w:szCs w:val="24"/>
        </w:rPr>
        <w:t>produtos</w:t>
      </w:r>
      <w:r>
        <w:rPr>
          <w:rFonts w:cs="Arial" w:ascii="Arial" w:hAnsi="Arial"/>
          <w:bCs/>
          <w:sz w:val="24"/>
          <w:szCs w:val="24"/>
        </w:rPr>
        <w:t xml:space="preserve">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8.1.18</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8.1.19 -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8.1.20 -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w:t>
      </w:r>
      <w:r>
        <w:rPr>
          <w:rFonts w:cs="Arial" w:ascii="Arial" w:hAnsi="Arial"/>
          <w:bCs/>
          <w:sz w:val="24"/>
          <w:szCs w:val="24"/>
        </w:rPr>
        <w:t>s</w:t>
      </w:r>
      <w:r>
        <w:rPr>
          <w:rFonts w:cs="Arial" w:ascii="Arial" w:hAnsi="Arial"/>
          <w:bCs/>
          <w:sz w:val="24"/>
          <w:szCs w:val="24"/>
        </w:rPr>
        <w:t xml:space="preserve"> produto</w:t>
      </w:r>
      <w:r>
        <w:rPr>
          <w:rFonts w:cs="Arial" w:ascii="Arial" w:hAnsi="Arial"/>
          <w:bCs/>
          <w:sz w:val="24"/>
          <w:szCs w:val="24"/>
        </w:rPr>
        <w:t>s</w:t>
      </w:r>
      <w:r>
        <w:rPr>
          <w:rFonts w:cs="Arial" w:ascii="Arial" w:hAnsi="Arial"/>
          <w:bCs/>
          <w:sz w:val="24"/>
          <w:szCs w:val="24"/>
        </w:rPr>
        <w:t xml:space="preserve"> que não apresentar</w:t>
      </w:r>
      <w:r>
        <w:rPr>
          <w:rFonts w:cs="Arial" w:ascii="Arial" w:hAnsi="Arial"/>
          <w:bCs/>
          <w:sz w:val="24"/>
          <w:szCs w:val="24"/>
        </w:rPr>
        <w:t>em</w:t>
      </w:r>
      <w:r>
        <w:rPr>
          <w:rFonts w:cs="Arial" w:ascii="Arial" w:hAnsi="Arial"/>
          <w:bCs/>
          <w:sz w:val="24"/>
          <w:szCs w:val="24"/>
        </w:rPr>
        <w:t xml:space="preserve">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deste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A utilização do instrumento de medição não impede a aplicação concomitante de outros mecanismos para a avaliação da prestação dos serviços.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25</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24 de maio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ODAIR CAMILOTI DE OLIVEIRA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EDER DA SILVA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4">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13</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13</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28">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5">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210</TotalTime>
  <Application>LibreOffice/6.4.4.2$Windows_X86_64 LibreOffice_project/3d775be2011f3886db32dfd395a6a6d1ca2630ff</Application>
  <Pages>14</Pages>
  <Words>4711</Words>
  <Characters>26290</Characters>
  <CharactersWithSpaces>31177</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2023-05-26T13:22:10Z</dcterms:modified>
  <cp:revision>55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